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2049">
      <w:pPr>
        <w:spacing w:line="560" w:lineRule="exact"/>
        <w:ind w:right="-153" w:rightChars="-73"/>
        <w:rPr>
          <w:sz w:val="28"/>
          <w:szCs w:val="28"/>
        </w:rPr>
      </w:pPr>
    </w:p>
    <w:p w14:paraId="10B5BC72">
      <w:pPr>
        <w:spacing w:line="520" w:lineRule="exact"/>
        <w:ind w:left="-23" w:leftChars="-11" w:right="-6" w:firstLine="7" w:firstLineChars="4"/>
        <w:jc w:val="center"/>
        <w:rPr>
          <w:rFonts w:hint="eastAsia" w:ascii="方正小标宋简体" w:hAnsi="宋体" w:eastAsia="方正小标宋简体"/>
          <w:color w:val="FF0000"/>
          <w:w w:val="90"/>
          <w:kern w:val="6"/>
          <w:szCs w:val="32"/>
        </w:rPr>
      </w:pPr>
    </w:p>
    <w:p w14:paraId="0BC23D60">
      <w:pPr>
        <w:spacing w:line="520" w:lineRule="exact"/>
        <w:ind w:left="-23" w:leftChars="-11" w:right="-6" w:firstLine="7" w:firstLineChars="4"/>
        <w:jc w:val="center"/>
        <w:rPr>
          <w:rFonts w:hint="eastAsia" w:ascii="方正小标宋简体" w:hAnsi="宋体" w:eastAsia="方正小标宋简体"/>
          <w:color w:val="FF0000"/>
          <w:w w:val="90"/>
          <w:kern w:val="6"/>
          <w:szCs w:val="32"/>
        </w:rPr>
      </w:pPr>
    </w:p>
    <w:p w14:paraId="16F0A470">
      <w:pPr>
        <w:ind w:left="-23" w:leftChars="-11" w:right="-6"/>
        <w:jc w:val="center"/>
        <w:rPr>
          <w:rFonts w:hint="eastAsia" w:ascii="方正大标宋简体" w:hAnsi="宋体" w:eastAsia="方正大标宋简体"/>
          <w:color w:val="FF0000"/>
          <w:spacing w:val="60"/>
          <w:sz w:val="76"/>
          <w:szCs w:val="76"/>
        </w:rPr>
      </w:pPr>
      <w:r>
        <w:rPr>
          <w:rFonts w:hint="eastAsia" w:ascii="方正大标宋简体" w:hAnsi="宋体" w:eastAsia="方正大标宋简体"/>
          <w:color w:val="FF0000"/>
          <w:spacing w:val="60"/>
          <w:kern w:val="6"/>
          <w:sz w:val="76"/>
          <w:szCs w:val="76"/>
        </w:rPr>
        <w:t>河北工业大学</w:t>
      </w:r>
      <w:r>
        <w:rPr>
          <w:rFonts w:hint="eastAsia" w:ascii="方正大标宋简体" w:hAnsi="宋体" w:eastAsia="方正大标宋简体"/>
          <w:color w:val="FF0000"/>
          <w:spacing w:val="60"/>
          <w:sz w:val="76"/>
          <w:szCs w:val="76"/>
        </w:rPr>
        <w:t>文件</w:t>
      </w:r>
    </w:p>
    <w:p w14:paraId="1601251A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14:paraId="5693BFF9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14:paraId="3C75163E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40" w:lineRule="exact"/>
        <w:ind w:firstLine="320" w:firstLineChars="1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FF0000"/>
          <w:sz w:val="32"/>
          <w:szCs w:val="32"/>
        </w:rPr>
        <w:t>河北工大〔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20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〕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242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号</w:t>
      </w:r>
    </w:p>
    <w:p w14:paraId="58B9F7CD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64D777C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河北工业大学</w:t>
      </w:r>
    </w:p>
    <w:p w14:paraId="29F9197A">
      <w:pPr>
        <w:spacing w:line="58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</w:rPr>
        <w:t>《河北工业大学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考场规则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 w14:paraId="03F9F6A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BB37CDD">
      <w:pPr>
        <w:spacing w:line="580" w:lineRule="exac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校内各单位、部门：</w:t>
      </w:r>
    </w:p>
    <w:p w14:paraId="7CCAF25C">
      <w:pPr>
        <w:widowControl/>
        <w:adjustRightInd w:val="0"/>
        <w:snapToGrid w:val="0"/>
        <w:spacing w:line="580" w:lineRule="exact"/>
        <w:ind w:firstLine="627" w:firstLineChars="196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营造良好的考试环境，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保障教育教学考试工作顺利进行，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</w:rPr>
        <w:t>《河北工业大学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考场规则</w:t>
      </w:r>
      <w:r>
        <w:rPr>
          <w:rFonts w:hint="eastAsia" w:ascii="仿宋_GB2312" w:eastAsia="仿宋_GB2312"/>
          <w:sz w:val="32"/>
          <w:szCs w:val="32"/>
        </w:rPr>
        <w:t>（修订）》</w:t>
      </w:r>
      <w:r>
        <w:rPr>
          <w:rFonts w:hint="eastAsia" w:ascii="仿宋_GB2312" w:hAnsi="宋体" w:eastAsia="仿宋_GB2312"/>
          <w:kern w:val="6"/>
          <w:sz w:val="32"/>
          <w:szCs w:val="32"/>
        </w:rPr>
        <w:t>，现予以印发，请遵照执行。</w:t>
      </w:r>
    </w:p>
    <w:p w14:paraId="73B411AF">
      <w:pPr>
        <w:widowControl/>
        <w:adjustRightInd w:val="0"/>
        <w:snapToGrid w:val="0"/>
        <w:spacing w:line="580" w:lineRule="exact"/>
        <w:rPr>
          <w:rFonts w:ascii="仿宋_GB2312" w:hAnsi="宋体" w:eastAsia="仿宋_GB2312"/>
          <w:kern w:val="6"/>
          <w:sz w:val="32"/>
          <w:szCs w:val="32"/>
        </w:rPr>
      </w:pPr>
      <w:bookmarkStart w:id="0" w:name="_GoBack"/>
      <w:bookmarkEnd w:id="0"/>
    </w:p>
    <w:p w14:paraId="763D1B7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河北工业大学</w:t>
      </w:r>
    </w:p>
    <w:p w14:paraId="209893DC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22627A2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0ABE5D1F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15FE0793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河北工业大学考场规则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4FA7CD7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14:paraId="67706093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考试是课程教学的重要环节，为维持良好的考场环境，确保考生严格遵守考场秩序，保障考核工作顺利进行，特制定本规定。</w:t>
      </w:r>
    </w:p>
    <w:p w14:paraId="1D2473EA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第一条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考生参加考试必须携带校园卡，没有校园卡的学生不允许参加考试。</w:t>
      </w:r>
    </w:p>
    <w:p w14:paraId="11E1EB1D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第二条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考生应提前10分钟进入考场，并保持肃静。考试开始后，迟到30分钟者不准进入考场，该门课程成绩按旷考记。未交卷之前，学生不准离开考场；考试结束前10分钟，不允许交卷离场直至考试结束。</w:t>
      </w:r>
    </w:p>
    <w:p w14:paraId="1C4BA336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第三条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考生不得携带非考试所需物品（如手机、有存储功能的计算器、电子词典等电子设备、书包等）进入考场，已带入考场的，在考试开始信号发出前须放在指定位置。</w:t>
      </w:r>
    </w:p>
    <w:p w14:paraId="6264E80E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第四条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考生入场后应按监考教师规定的座位入座，不得擅自挪动座位。</w:t>
      </w:r>
    </w:p>
    <w:p w14:paraId="2D1F2E7C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第五条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考试开始信号发出前或考试结束信号发出后，考生不得答题。</w:t>
      </w:r>
    </w:p>
    <w:p w14:paraId="43FBEAF3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第六条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考试开始后，与考试无关的人员不得擅自进入考场，考生未经监考人员同意在考试中不得擅自离开考场。</w:t>
      </w:r>
    </w:p>
    <w:p w14:paraId="50DE1460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第七条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桌面有他人涂写的与考试内容有关的文字、公式和图表等，考试开始前应向监考人员报告。</w:t>
      </w:r>
    </w:p>
    <w:p w14:paraId="14A8DC4C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第八条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考生应在规定时间内独立完成答卷，考试中不能旁窥、交头接耳、互打暗号或者手势等。</w:t>
      </w:r>
    </w:p>
    <w:p w14:paraId="18785BF1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第九条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考生考试过程中，未经监考人员允许，不得借用或借给他人考试用具。</w:t>
      </w:r>
    </w:p>
    <w:p w14:paraId="01A82B44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第十条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考生不得在试卷规定以外的地方书写姓名、考号或以其他方式在答卷上标记信息，不得用规定以外的笔或纸答题。</w:t>
      </w:r>
    </w:p>
    <w:p w14:paraId="5988C643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第十一条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考生不得有替考、偷看、夹带、抄袭、传递、伪造校园卡、拆分试卷、故意销毁试卷或考试材料、在试卷上标示、可以在观看到的地方放有翻开的与考试有关的资料等行为。</w:t>
      </w:r>
    </w:p>
    <w:p w14:paraId="4187F340">
      <w:pPr>
        <w:spacing w:line="580" w:lineRule="exact"/>
        <w:ind w:firstLine="643" w:firstLineChars="200"/>
        <w:rPr>
          <w:rFonts w:hint="eastAsia" w:ascii="仿宋" w:hAnsi="仿宋" w:cs="仿宋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第十二条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考生提前交卷，应立即退出考场，不得在考场内滞留或在考场附近喧哗，不得实施其他影响考场秩序行为。</w:t>
      </w:r>
    </w:p>
    <w:p w14:paraId="6A0D983C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第十三条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试结束信号发出后，考生应立即停止答卷，并将试卷和草稿纸叠放在自己的桌面上，等待监考教师收卷，待试卷清点无误后，学生方可离开考场。考生不得私自将试卷、答卷（含答题卡、答题纸）、草稿纸等考试用纸带出考场。</w:t>
      </w:r>
    </w:p>
    <w:p w14:paraId="78903BEC">
      <w:pPr>
        <w:spacing w:line="580" w:lineRule="exact"/>
        <w:ind w:firstLine="643" w:firstLineChars="200"/>
        <w:rPr>
          <w:rStyle w:val="9"/>
          <w:rFonts w:hint="eastAsia"/>
          <w:sz w:val="32"/>
          <w:szCs w:val="32"/>
        </w:rPr>
      </w:pPr>
      <w:r>
        <w:rPr>
          <w:rStyle w:val="9"/>
          <w:rFonts w:hint="eastAsia"/>
          <w:b/>
          <w:bCs/>
          <w:sz w:val="32"/>
          <w:szCs w:val="32"/>
        </w:rPr>
        <w:t>第十四条</w:t>
      </w:r>
      <w:r>
        <w:rPr>
          <w:rFonts w:hint="eastAsia" w:ascii="仿宋" w:hAnsi="仿宋" w:cs="仿宋"/>
          <w:sz w:val="32"/>
          <w:szCs w:val="32"/>
        </w:rPr>
        <w:t xml:space="preserve">  </w:t>
      </w:r>
      <w:r>
        <w:rPr>
          <w:rStyle w:val="9"/>
          <w:rFonts w:hint="eastAsia"/>
          <w:sz w:val="32"/>
          <w:szCs w:val="32"/>
        </w:rPr>
        <w:t>考生违反以上规则，根据《河北工业大学学生考试违规处理实施细则（试行）》（河北工大〔2017〕257号）将给予相应的学籍及纪律处分。</w:t>
      </w:r>
    </w:p>
    <w:p w14:paraId="6EB142CF">
      <w:pPr>
        <w:pStyle w:val="8"/>
        <w:ind w:firstLine="560"/>
        <w:rPr>
          <w:rStyle w:val="9"/>
          <w:rFonts w:hint="eastAsia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/>
          <w:b/>
          <w:bCs/>
          <w:kern w:val="2"/>
          <w:sz w:val="32"/>
          <w:szCs w:val="32"/>
          <w:lang w:val="en-US" w:eastAsia="zh-CN" w:bidi="ar-SA"/>
        </w:rPr>
        <w:t xml:space="preserve">第十五条 </w:t>
      </w:r>
      <w:r>
        <w:rPr>
          <w:rFonts w:hint="eastAsia"/>
          <w:color w:val="auto"/>
          <w:highlight w:val="none"/>
        </w:rPr>
        <w:t xml:space="preserve"> </w:t>
      </w:r>
      <w:r>
        <w:rPr>
          <w:rStyle w:val="9"/>
          <w:rFonts w:hint="eastAsia"/>
          <w:kern w:val="2"/>
          <w:sz w:val="32"/>
          <w:szCs w:val="32"/>
          <w:lang w:val="en-US" w:eastAsia="zh-CN" w:bidi="ar-SA"/>
        </w:rPr>
        <w:t>本规定自公布之日起执行，原《河北工业大学考场规则》（校政字〔2014〕251号）文件废止。</w:t>
      </w:r>
    </w:p>
    <w:p w14:paraId="06F77320">
      <w:pPr>
        <w:ind w:firstLine="643" w:firstLineChars="200"/>
        <w:rPr>
          <w:rStyle w:val="9"/>
          <w:rFonts w:hint="eastAsia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/>
          <w:b/>
          <w:bCs/>
          <w:kern w:val="2"/>
          <w:sz w:val="32"/>
          <w:szCs w:val="32"/>
          <w:lang w:val="en-US" w:eastAsia="zh-CN" w:bidi="ar-SA"/>
        </w:rPr>
        <w:t xml:space="preserve">第十六条 </w:t>
      </w:r>
      <w:r>
        <w:rPr>
          <w:rFonts w:hint="eastAsia"/>
          <w:color w:val="auto"/>
          <w:highlight w:val="none"/>
        </w:rPr>
        <w:t xml:space="preserve"> </w:t>
      </w:r>
      <w:r>
        <w:rPr>
          <w:rStyle w:val="9"/>
          <w:rFonts w:hint="eastAsia"/>
          <w:kern w:val="2"/>
          <w:sz w:val="32"/>
          <w:szCs w:val="32"/>
          <w:lang w:val="en-US" w:eastAsia="zh-CN" w:bidi="ar-SA"/>
        </w:rPr>
        <w:t>本规定适用于本科教学，由本科生院负责解释。</w:t>
      </w:r>
    </w:p>
    <w:p w14:paraId="0BDADA14">
      <w:pPr>
        <w:spacing w:line="580" w:lineRule="exact"/>
        <w:ind w:firstLine="640" w:firstLineChars="200"/>
        <w:rPr>
          <w:rStyle w:val="9"/>
          <w:rFonts w:hint="eastAsia"/>
          <w:sz w:val="32"/>
          <w:szCs w:val="32"/>
        </w:rPr>
      </w:pPr>
    </w:p>
    <w:p w14:paraId="45147675">
      <w:pPr>
        <w:spacing w:line="580" w:lineRule="exact"/>
        <w:ind w:firstLine="640" w:firstLineChars="200"/>
        <w:rPr>
          <w:rStyle w:val="9"/>
          <w:rFonts w:hint="eastAsia"/>
          <w:sz w:val="32"/>
          <w:szCs w:val="32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ZDk3Yzc3Y2NjNThhYWNlNmE4YThmYjI4YzQ4ZmMifQ=="/>
  </w:docVars>
  <w:rsids>
    <w:rsidRoot w:val="007F41C8"/>
    <w:rsid w:val="000118D4"/>
    <w:rsid w:val="0001714D"/>
    <w:rsid w:val="00024E32"/>
    <w:rsid w:val="001465C7"/>
    <w:rsid w:val="00151D90"/>
    <w:rsid w:val="0035716E"/>
    <w:rsid w:val="003F276E"/>
    <w:rsid w:val="00453F64"/>
    <w:rsid w:val="005E2423"/>
    <w:rsid w:val="006C7C37"/>
    <w:rsid w:val="007439FB"/>
    <w:rsid w:val="007F41C8"/>
    <w:rsid w:val="008523EC"/>
    <w:rsid w:val="008E5670"/>
    <w:rsid w:val="00912E8A"/>
    <w:rsid w:val="00A36FDB"/>
    <w:rsid w:val="00D3700E"/>
    <w:rsid w:val="00DE3861"/>
    <w:rsid w:val="00EE74C3"/>
    <w:rsid w:val="00F11054"/>
    <w:rsid w:val="00F641A9"/>
    <w:rsid w:val="03346C50"/>
    <w:rsid w:val="1FB10B7B"/>
    <w:rsid w:val="2839723F"/>
    <w:rsid w:val="34607289"/>
    <w:rsid w:val="4B5967F5"/>
    <w:rsid w:val="599951AB"/>
    <w:rsid w:val="773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4-正文"/>
    <w:basedOn w:val="1"/>
    <w:link w:val="9"/>
    <w:qFormat/>
    <w:uiPriority w:val="0"/>
    <w:pPr>
      <w:spacing w:line="480" w:lineRule="exact"/>
      <w:ind w:firstLine="200" w:firstLineChars="200"/>
    </w:pPr>
    <w:rPr>
      <w:rFonts w:ascii="仿宋" w:hAnsi="仿宋" w:eastAsia="仿宋_GB2312" w:cs="仿宋"/>
      <w:sz w:val="28"/>
      <w:szCs w:val="28"/>
    </w:rPr>
  </w:style>
  <w:style w:type="character" w:customStyle="1" w:styleId="9">
    <w:name w:val="4-正文 字符"/>
    <w:basedOn w:val="5"/>
    <w:link w:val="8"/>
    <w:qFormat/>
    <w:uiPriority w:val="0"/>
    <w:rPr>
      <w:rFonts w:ascii="仿宋" w:hAnsi="仿宋" w:eastAsia="仿宋_GB2312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1045</Words>
  <Characters>1067</Characters>
  <Lines>7</Lines>
  <Paragraphs>2</Paragraphs>
  <TotalTime>6</TotalTime>
  <ScaleCrop>false</ScaleCrop>
  <LinksUpToDate>false</LinksUpToDate>
  <CharactersWithSpaces>1139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2024-10-09T06:05:00Z</dcterms:created>
  <dc:creator>雪毅 赵</dc:creator>
  <cp:lastModifiedBy>韩永</cp:lastModifiedBy>
  <dcterms:modified xsi:type="dcterms:W3CDTF">2024-10-26T08:16:55Z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C830308A0AE24D86A9434D411BEF072A_13</vt:lpwstr>
  </property>
</Properties>
</file>